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09B7" w14:textId="77777777" w:rsidR="002E419E" w:rsidRDefault="00EC4AEF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pict w14:anchorId="7CD40A17">
          <v:group id="_x0000_s1026" style="position:absolute;margin-left:29.9pt;margin-top:1.7pt;width:555.75pt;height:142.8pt;z-index:251658240;mso-position-horizontal-relative:page;mso-position-vertical-relative:page" coordorigin="598,34" coordsize="11115,28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152;top:33;width:4560;height:2619">
              <v:imagedata r:id="rId10" o:title=""/>
            </v:shape>
            <v:shape id="_x0000_s1027" type="#_x0000_t75" style="position:absolute;left:597;top:2488;width:10894;height:401">
              <v:imagedata r:id="rId11" o:title=""/>
            </v:shape>
            <w10:wrap anchorx="page" anchory="page"/>
          </v:group>
        </w:pict>
      </w:r>
    </w:p>
    <w:p w14:paraId="7CD409B8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9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A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B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C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D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E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F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C0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C1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C2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C3" w14:textId="77777777" w:rsidR="002E419E" w:rsidRDefault="009248B9">
      <w:pPr>
        <w:spacing w:before="251" w:line="228" w:lineRule="auto"/>
        <w:ind w:left="160" w:right="1473"/>
        <w:rPr>
          <w:b/>
          <w:sz w:val="88"/>
        </w:rPr>
      </w:pPr>
      <w:bookmarkStart w:id="1" w:name="Slide_Number_1"/>
      <w:bookmarkEnd w:id="1"/>
      <w:r>
        <w:rPr>
          <w:b/>
          <w:color w:val="005EB8"/>
          <w:sz w:val="88"/>
        </w:rPr>
        <w:t>Paediatric continence referral form</w:t>
      </w:r>
    </w:p>
    <w:p w14:paraId="7CD409C4" w14:textId="77777777" w:rsidR="002E419E" w:rsidRDefault="009248B9">
      <w:pPr>
        <w:pStyle w:val="Heading1"/>
        <w:spacing w:before="302"/>
      </w:pPr>
      <w:r>
        <w:rPr>
          <w:color w:val="221F1F"/>
        </w:rPr>
        <w:t>Please note:</w:t>
      </w:r>
    </w:p>
    <w:p w14:paraId="7CD409C5" w14:textId="77777777" w:rsidR="002E419E" w:rsidRDefault="009248B9">
      <w:pPr>
        <w:pStyle w:val="ListParagraph"/>
        <w:numPr>
          <w:ilvl w:val="0"/>
          <w:numId w:val="1"/>
        </w:numPr>
        <w:tabs>
          <w:tab w:val="left" w:pos="526"/>
        </w:tabs>
        <w:spacing w:before="300" w:line="249" w:lineRule="auto"/>
        <w:ind w:right="310"/>
        <w:rPr>
          <w:sz w:val="24"/>
        </w:rPr>
      </w:pPr>
      <w:r>
        <w:rPr>
          <w:color w:val="221F1F"/>
          <w:sz w:val="24"/>
        </w:rPr>
        <w:t>Referrals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are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only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accepted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healthcare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professionals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(GP/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School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Health/Health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Visiting/ Community/ Hospital Consultants and allied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professionals)</w:t>
      </w:r>
    </w:p>
    <w:p w14:paraId="7CD409C6" w14:textId="77777777" w:rsidR="002E419E" w:rsidRDefault="009248B9">
      <w:pPr>
        <w:pStyle w:val="ListParagraph"/>
        <w:numPr>
          <w:ilvl w:val="0"/>
          <w:numId w:val="1"/>
        </w:numPr>
        <w:tabs>
          <w:tab w:val="left" w:pos="526"/>
        </w:tabs>
        <w:spacing w:line="249" w:lineRule="auto"/>
        <w:ind w:right="297"/>
        <w:rPr>
          <w:sz w:val="24"/>
        </w:rPr>
      </w:pPr>
      <w:r>
        <w:rPr>
          <w:color w:val="221F1F"/>
          <w:sz w:val="24"/>
        </w:rPr>
        <w:t>Referrer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must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demonstrate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there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been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Level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1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intervention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least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3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months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prior to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referral</w:t>
      </w:r>
    </w:p>
    <w:p w14:paraId="7CD409C7" w14:textId="77777777" w:rsidR="002E419E" w:rsidRDefault="009248B9">
      <w:pPr>
        <w:pStyle w:val="ListParagraph"/>
        <w:numPr>
          <w:ilvl w:val="0"/>
          <w:numId w:val="1"/>
        </w:numPr>
        <w:tabs>
          <w:tab w:val="left" w:pos="526"/>
        </w:tabs>
        <w:spacing w:line="249" w:lineRule="auto"/>
        <w:rPr>
          <w:sz w:val="24"/>
        </w:rPr>
      </w:pPr>
      <w:r>
        <w:rPr>
          <w:color w:val="221F1F"/>
          <w:sz w:val="24"/>
        </w:rPr>
        <w:t>Referrer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demonstrate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 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assessment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been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completed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out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any underlying concerns or exclusion criteria (see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sz w:val="24"/>
        </w:rPr>
        <w:t>below)</w:t>
      </w:r>
    </w:p>
    <w:p w14:paraId="7CD409C8" w14:textId="77777777" w:rsidR="002E419E" w:rsidRDefault="002E419E">
      <w:pPr>
        <w:rPr>
          <w:sz w:val="26"/>
        </w:rPr>
      </w:pPr>
    </w:p>
    <w:p w14:paraId="7CD409C9" w14:textId="77777777" w:rsidR="002E419E" w:rsidRDefault="002E419E">
      <w:pPr>
        <w:spacing w:before="7"/>
        <w:rPr>
          <w:sz w:val="24"/>
        </w:rPr>
      </w:pPr>
    </w:p>
    <w:p w14:paraId="7CD409CA" w14:textId="77777777" w:rsidR="002E419E" w:rsidRDefault="009248B9">
      <w:pPr>
        <w:pStyle w:val="Heading1"/>
      </w:pPr>
      <w:r>
        <w:rPr>
          <w:color w:val="221F1F"/>
        </w:rPr>
        <w:t>Exclusion criteria, or requires treatment prior to referral (Nice, 2014)</w:t>
      </w:r>
    </w:p>
    <w:p w14:paraId="7CD409CB" w14:textId="77777777" w:rsidR="002E419E" w:rsidRDefault="002E419E">
      <w:pPr>
        <w:rPr>
          <w:b/>
          <w:sz w:val="20"/>
        </w:rPr>
      </w:pPr>
    </w:p>
    <w:p w14:paraId="7CD409CC" w14:textId="77777777" w:rsidR="002E419E" w:rsidRDefault="002E419E">
      <w:pPr>
        <w:spacing w:before="10" w:after="1"/>
        <w:rPr>
          <w:b/>
          <w:sz w:val="16"/>
        </w:rPr>
      </w:pPr>
    </w:p>
    <w:tbl>
      <w:tblPr>
        <w:tblW w:w="0" w:type="auto"/>
        <w:tblInd w:w="21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0"/>
        <w:gridCol w:w="4429"/>
      </w:tblGrid>
      <w:tr w:rsidR="002E419E" w14:paraId="7CD409CF" w14:textId="77777777">
        <w:trPr>
          <w:trHeight w:val="700"/>
        </w:trPr>
        <w:tc>
          <w:tcPr>
            <w:tcW w:w="5990" w:type="dxa"/>
          </w:tcPr>
          <w:p w14:paraId="7CD409CD" w14:textId="77777777" w:rsidR="002E419E" w:rsidRDefault="009248B9">
            <w:pPr>
              <w:pStyle w:val="TableParagraph"/>
              <w:spacing w:before="69"/>
              <w:ind w:left="14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Red Flag symptoms</w:t>
            </w:r>
          </w:p>
        </w:tc>
        <w:tc>
          <w:tcPr>
            <w:tcW w:w="4429" w:type="dxa"/>
          </w:tcPr>
          <w:p w14:paraId="7CD409CE" w14:textId="77777777" w:rsidR="002E419E" w:rsidRDefault="009248B9">
            <w:pPr>
              <w:pStyle w:val="TableParagraph"/>
              <w:spacing w:before="69"/>
              <w:ind w:left="14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Amber Flag symptoms</w:t>
            </w:r>
          </w:p>
        </w:tc>
      </w:tr>
      <w:tr w:rsidR="002E419E" w14:paraId="7CD409D7" w14:textId="77777777">
        <w:trPr>
          <w:trHeight w:val="2716"/>
        </w:trPr>
        <w:tc>
          <w:tcPr>
            <w:tcW w:w="5990" w:type="dxa"/>
          </w:tcPr>
          <w:p w14:paraId="7CD409D0" w14:textId="77777777" w:rsidR="002E419E" w:rsidRDefault="009248B9">
            <w:pPr>
              <w:pStyle w:val="TableParagraph"/>
              <w:spacing w:before="69" w:line="249" w:lineRule="auto"/>
              <w:ind w:left="143" w:right="177"/>
              <w:rPr>
                <w:sz w:val="24"/>
              </w:rPr>
            </w:pPr>
            <w:r>
              <w:rPr>
                <w:color w:val="221F1F"/>
                <w:sz w:val="24"/>
              </w:rPr>
              <w:t>Timing of onset reported from birth or first few</w:t>
            </w:r>
            <w:r>
              <w:rPr>
                <w:color w:val="221F1F"/>
                <w:spacing w:val="-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weeks 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life</w:t>
            </w:r>
          </w:p>
          <w:p w14:paraId="7CD409D1" w14:textId="77777777" w:rsidR="002E419E" w:rsidRDefault="009248B9">
            <w:pPr>
              <w:pStyle w:val="TableParagraph"/>
              <w:spacing w:before="2" w:line="249" w:lineRule="auto"/>
              <w:ind w:left="143" w:right="177"/>
              <w:rPr>
                <w:sz w:val="24"/>
              </w:rPr>
            </w:pPr>
            <w:r>
              <w:rPr>
                <w:color w:val="221F1F"/>
                <w:sz w:val="24"/>
              </w:rPr>
              <w:t>Failure to pass meconium/delay (&gt;48 hours</w:t>
            </w:r>
            <w:r>
              <w:rPr>
                <w:color w:val="221F1F"/>
                <w:spacing w:val="-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after birth)</w:t>
            </w:r>
          </w:p>
          <w:p w14:paraId="7CD409D2" w14:textId="77777777" w:rsidR="002E419E" w:rsidRDefault="009248B9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color w:val="221F1F"/>
                <w:sz w:val="24"/>
              </w:rPr>
              <w:t>Ribbon stools</w:t>
            </w:r>
          </w:p>
          <w:p w14:paraId="7CD409D3" w14:textId="77777777" w:rsidR="002E419E" w:rsidRDefault="009248B9">
            <w:pPr>
              <w:pStyle w:val="TableParagraph"/>
              <w:spacing w:before="12" w:line="249" w:lineRule="auto"/>
              <w:ind w:left="143"/>
              <w:rPr>
                <w:sz w:val="24"/>
              </w:rPr>
            </w:pPr>
            <w:r>
              <w:rPr>
                <w:color w:val="221F1F"/>
                <w:sz w:val="24"/>
              </w:rPr>
              <w:t>Previously undiagnosed weakness in legs, loco motor delay</w:t>
            </w:r>
          </w:p>
          <w:p w14:paraId="7CD409D4" w14:textId="77777777" w:rsidR="002E419E" w:rsidRDefault="009248B9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color w:val="221F1F"/>
                <w:sz w:val="24"/>
              </w:rPr>
              <w:t>Abdominal distension with vomiting</w:t>
            </w:r>
          </w:p>
        </w:tc>
        <w:tc>
          <w:tcPr>
            <w:tcW w:w="4429" w:type="dxa"/>
          </w:tcPr>
          <w:p w14:paraId="7CD409D5" w14:textId="77777777" w:rsidR="002E419E" w:rsidRDefault="009248B9">
            <w:pPr>
              <w:pStyle w:val="TableParagraph"/>
              <w:spacing w:before="69"/>
              <w:ind w:left="144"/>
              <w:rPr>
                <w:sz w:val="24"/>
              </w:rPr>
            </w:pPr>
            <w:r>
              <w:rPr>
                <w:color w:val="221F1F"/>
                <w:sz w:val="24"/>
              </w:rPr>
              <w:t>Faltering growth</w:t>
            </w:r>
          </w:p>
          <w:p w14:paraId="7CD409D6" w14:textId="77777777" w:rsidR="002E419E" w:rsidRDefault="009248B9">
            <w:pPr>
              <w:pStyle w:val="TableParagraph"/>
              <w:spacing w:before="12"/>
              <w:ind w:left="144"/>
              <w:rPr>
                <w:sz w:val="24"/>
              </w:rPr>
            </w:pPr>
            <w:r>
              <w:rPr>
                <w:color w:val="221F1F"/>
                <w:sz w:val="24"/>
              </w:rPr>
              <w:t>Evidence of child maltreatment</w:t>
            </w:r>
          </w:p>
        </w:tc>
      </w:tr>
    </w:tbl>
    <w:p w14:paraId="7CD409D8" w14:textId="77777777" w:rsidR="002E419E" w:rsidRDefault="002E419E">
      <w:pPr>
        <w:rPr>
          <w:sz w:val="24"/>
        </w:rPr>
        <w:sectPr w:rsidR="002E419E">
          <w:footerReference w:type="default" r:id="rId12"/>
          <w:type w:val="continuous"/>
          <w:pgSz w:w="11910" w:h="16840"/>
          <w:pgMar w:top="20" w:right="620" w:bottom="1500" w:left="540" w:header="720" w:footer="1315" w:gutter="0"/>
          <w:cols w:space="720"/>
        </w:sectPr>
      </w:pPr>
    </w:p>
    <w:p w14:paraId="7CD409D9" w14:textId="77777777" w:rsidR="002E419E" w:rsidRDefault="009248B9">
      <w:pPr>
        <w:spacing w:line="107" w:lineRule="exact"/>
        <w:ind w:left="106"/>
        <w:rPr>
          <w:sz w:val="10"/>
        </w:rPr>
      </w:pPr>
      <w:r>
        <w:rPr>
          <w:noProof/>
          <w:position w:val="-1"/>
          <w:sz w:val="10"/>
        </w:rPr>
        <w:lastRenderedPageBreak/>
        <w:drawing>
          <wp:inline distT="0" distB="0" distL="0" distR="0" wp14:anchorId="7CD40A18" wp14:editId="7CD40A19">
            <wp:extent cx="6686809" cy="68103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809" cy="6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09DA" w14:textId="77777777" w:rsidR="002E419E" w:rsidRDefault="002E419E">
      <w:pPr>
        <w:rPr>
          <w:b/>
          <w:sz w:val="20"/>
        </w:rPr>
      </w:pPr>
    </w:p>
    <w:p w14:paraId="7CD409DB" w14:textId="77777777" w:rsidR="002E419E" w:rsidRDefault="002E419E">
      <w:pPr>
        <w:spacing w:before="1"/>
        <w:rPr>
          <w:b/>
          <w:sz w:val="20"/>
        </w:rPr>
      </w:pPr>
    </w:p>
    <w:tbl>
      <w:tblPr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3"/>
        <w:gridCol w:w="184"/>
        <w:gridCol w:w="4207"/>
      </w:tblGrid>
      <w:tr w:rsidR="002E419E" w14:paraId="7CD409DD" w14:textId="77777777">
        <w:trPr>
          <w:trHeight w:val="452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9DC" w14:textId="77777777" w:rsidR="002E419E" w:rsidRDefault="009248B9">
            <w:pPr>
              <w:pStyle w:val="TableParagraph"/>
              <w:spacing w:before="52"/>
              <w:ind w:left="4100"/>
              <w:rPr>
                <w:rFonts w:ascii="Arial Black" w:hAnsi="Arial Black"/>
                <w:sz w:val="24"/>
              </w:rPr>
            </w:pPr>
            <w:bookmarkStart w:id="2" w:name="Slide_Number_2"/>
            <w:bookmarkEnd w:id="2"/>
            <w:r>
              <w:rPr>
                <w:rFonts w:ascii="Arial Black" w:hAnsi="Arial Black"/>
                <w:color w:val="221F1F"/>
                <w:sz w:val="24"/>
              </w:rPr>
              <w:t>PATIENT’S DETAILS</w:t>
            </w:r>
          </w:p>
        </w:tc>
      </w:tr>
      <w:tr w:rsidR="002E419E" w14:paraId="7CD409E0" w14:textId="77777777">
        <w:trPr>
          <w:trHeight w:val="354"/>
        </w:trPr>
        <w:tc>
          <w:tcPr>
            <w:tcW w:w="5543" w:type="dxa"/>
            <w:tcBorders>
              <w:right w:val="single" w:sz="12" w:space="0" w:color="000000"/>
            </w:tcBorders>
          </w:tcPr>
          <w:p w14:paraId="7CD409DE" w14:textId="77777777" w:rsidR="002E419E" w:rsidRDefault="009248B9">
            <w:pPr>
              <w:pStyle w:val="TableParagraph"/>
              <w:spacing w:before="71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Name:</w:t>
            </w: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DF" w14:textId="77777777" w:rsidR="002E419E" w:rsidRDefault="009248B9">
            <w:pPr>
              <w:pStyle w:val="TableParagraph"/>
              <w:spacing w:before="46"/>
              <w:ind w:left="9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DOB:</w:t>
            </w:r>
          </w:p>
        </w:tc>
      </w:tr>
      <w:tr w:rsidR="002E419E" w14:paraId="7CD409E8" w14:textId="77777777">
        <w:trPr>
          <w:trHeight w:val="637"/>
        </w:trPr>
        <w:tc>
          <w:tcPr>
            <w:tcW w:w="5543" w:type="dxa"/>
            <w:vMerge w:val="restart"/>
            <w:tcBorders>
              <w:right w:val="single" w:sz="12" w:space="0" w:color="000000"/>
            </w:tcBorders>
          </w:tcPr>
          <w:p w14:paraId="7CD409E1" w14:textId="77777777" w:rsidR="002E419E" w:rsidRDefault="009248B9">
            <w:pPr>
              <w:pStyle w:val="TableParagraph"/>
              <w:spacing w:before="69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Address:</w:t>
            </w:r>
          </w:p>
          <w:p w14:paraId="7CD409E2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9E3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9E4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9E5" w14:textId="77777777" w:rsidR="002E419E" w:rsidRDefault="009248B9">
            <w:pPr>
              <w:pStyle w:val="TableParagraph"/>
              <w:spacing w:before="124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Post Code:</w:t>
            </w: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E6" w14:textId="77777777" w:rsidR="002E419E" w:rsidRDefault="009248B9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Ethnic origin:</w:t>
            </w:r>
          </w:p>
          <w:p w14:paraId="7CD409E7" w14:textId="77777777" w:rsidR="002E419E" w:rsidRDefault="009248B9">
            <w:pPr>
              <w:pStyle w:val="TableParagraph"/>
              <w:spacing w:before="1" w:line="220" w:lineRule="atLeast"/>
              <w:ind w:left="71" w:right="210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Interpreter required: Yes/ No Language:</w:t>
            </w:r>
          </w:p>
        </w:tc>
      </w:tr>
      <w:tr w:rsidR="002E419E" w14:paraId="7CD409EC" w14:textId="77777777">
        <w:trPr>
          <w:trHeight w:val="604"/>
        </w:trPr>
        <w:tc>
          <w:tcPr>
            <w:tcW w:w="5543" w:type="dxa"/>
            <w:vMerge/>
            <w:tcBorders>
              <w:top w:val="nil"/>
              <w:right w:val="single" w:sz="12" w:space="0" w:color="000000"/>
            </w:tcBorders>
          </w:tcPr>
          <w:p w14:paraId="7CD409E9" w14:textId="77777777" w:rsidR="002E419E" w:rsidRDefault="002E419E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EA" w14:textId="77777777" w:rsidR="002E419E" w:rsidRDefault="009248B9">
            <w:pPr>
              <w:pStyle w:val="TableParagraph"/>
              <w:spacing w:before="35"/>
              <w:ind w:left="71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GP name:</w:t>
            </w:r>
          </w:p>
          <w:p w14:paraId="7CD409EB" w14:textId="77777777" w:rsidR="002E419E" w:rsidRDefault="009248B9">
            <w:pPr>
              <w:pStyle w:val="TableParagraph"/>
              <w:spacing w:before="121"/>
              <w:ind w:left="71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Surgery name:</w:t>
            </w:r>
          </w:p>
        </w:tc>
      </w:tr>
      <w:tr w:rsidR="002E419E" w14:paraId="7CD409EF" w14:textId="77777777">
        <w:trPr>
          <w:trHeight w:val="245"/>
        </w:trPr>
        <w:tc>
          <w:tcPr>
            <w:tcW w:w="5543" w:type="dxa"/>
            <w:tcBorders>
              <w:right w:val="single" w:sz="12" w:space="0" w:color="000000"/>
            </w:tcBorders>
          </w:tcPr>
          <w:p w14:paraId="7CD409ED" w14:textId="77777777" w:rsidR="002E419E" w:rsidRDefault="009248B9">
            <w:pPr>
              <w:pStyle w:val="TableParagraph"/>
              <w:spacing w:before="37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Telephone No:</w:t>
            </w: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EE" w14:textId="77777777" w:rsidR="002E419E" w:rsidRDefault="009248B9">
            <w:pPr>
              <w:pStyle w:val="TableParagraph"/>
              <w:spacing w:before="37"/>
              <w:ind w:left="71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NHS No:</w:t>
            </w:r>
          </w:p>
        </w:tc>
      </w:tr>
      <w:tr w:rsidR="002E419E" w14:paraId="7CD409F4" w14:textId="77777777">
        <w:trPr>
          <w:trHeight w:val="863"/>
        </w:trPr>
        <w:tc>
          <w:tcPr>
            <w:tcW w:w="5543" w:type="dxa"/>
            <w:tcBorders>
              <w:right w:val="single" w:sz="12" w:space="0" w:color="000000"/>
            </w:tcBorders>
          </w:tcPr>
          <w:p w14:paraId="7CD409F0" w14:textId="77777777" w:rsidR="002E419E" w:rsidRDefault="009248B9">
            <w:pPr>
              <w:pStyle w:val="TableParagraph"/>
              <w:spacing w:before="15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Parent/carer:</w:t>
            </w:r>
          </w:p>
          <w:p w14:paraId="7CD409F1" w14:textId="77777777" w:rsidR="002E419E" w:rsidRDefault="002E419E">
            <w:pPr>
              <w:pStyle w:val="TableParagraph"/>
              <w:spacing w:before="4"/>
              <w:rPr>
                <w:b/>
              </w:rPr>
            </w:pPr>
          </w:p>
          <w:p w14:paraId="7CD409F2" w14:textId="77777777" w:rsidR="002E419E" w:rsidRDefault="009248B9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Relationship to child:</w:t>
            </w: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F3" w14:textId="77777777" w:rsidR="002E419E" w:rsidRDefault="009248B9">
            <w:pPr>
              <w:pStyle w:val="TableParagraph"/>
              <w:spacing w:before="27"/>
              <w:ind w:left="9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Date of referral:</w:t>
            </w:r>
          </w:p>
        </w:tc>
      </w:tr>
      <w:tr w:rsidR="002E419E" w14:paraId="7CD409FA" w14:textId="77777777">
        <w:trPr>
          <w:trHeight w:val="1314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9F5" w14:textId="77777777" w:rsidR="002E419E" w:rsidRDefault="009248B9">
            <w:pPr>
              <w:pStyle w:val="TableParagraph"/>
              <w:spacing w:before="5" w:line="288" w:lineRule="auto"/>
              <w:ind w:left="82" w:right="777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School nurse name: School name and address:</w:t>
            </w:r>
          </w:p>
          <w:p w14:paraId="7CD409F6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9F7" w14:textId="77777777" w:rsidR="002E419E" w:rsidRDefault="002E419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D409F8" w14:textId="77777777" w:rsidR="002E419E" w:rsidRDefault="009248B9">
            <w:pPr>
              <w:pStyle w:val="TableParagraph"/>
              <w:ind w:left="82" w:right="927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Email:</w:t>
            </w:r>
          </w:p>
          <w:p w14:paraId="7CD409F9" w14:textId="77777777" w:rsidR="002E419E" w:rsidRDefault="009248B9">
            <w:pPr>
              <w:pStyle w:val="TableParagraph"/>
              <w:spacing w:before="37"/>
              <w:ind w:left="82" w:right="927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Tel No:</w:t>
            </w:r>
          </w:p>
        </w:tc>
      </w:tr>
      <w:tr w:rsidR="002E419E" w14:paraId="7CD409FC" w14:textId="77777777">
        <w:trPr>
          <w:trHeight w:val="863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9FB" w14:textId="77777777" w:rsidR="002E419E" w:rsidRDefault="009248B9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Paediatrician and other professionals involved</w:t>
            </w:r>
          </w:p>
        </w:tc>
      </w:tr>
      <w:tr w:rsidR="002E419E" w14:paraId="7CD409FE" w14:textId="77777777">
        <w:trPr>
          <w:trHeight w:val="1966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9FD" w14:textId="1C1A5ED8" w:rsidR="002E419E" w:rsidRDefault="009248B9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Reason for referral, including diagnosis if known and relevant medical history</w:t>
            </w:r>
            <w:r w:rsidR="00BA14AF">
              <w:rPr>
                <w:b/>
                <w:color w:val="221F1F"/>
                <w:sz w:val="16"/>
              </w:rPr>
              <w:t>. Also include details of previous input within the community such as toilet training or relevant investigations</w:t>
            </w:r>
            <w:r>
              <w:rPr>
                <w:b/>
                <w:color w:val="221F1F"/>
                <w:sz w:val="16"/>
              </w:rPr>
              <w:t>: (</w:t>
            </w:r>
            <w:r>
              <w:rPr>
                <w:color w:val="221F1F"/>
                <w:sz w:val="16"/>
              </w:rPr>
              <w:t>please include copies of relevant medical reports)</w:t>
            </w:r>
          </w:p>
        </w:tc>
      </w:tr>
      <w:tr w:rsidR="002E419E" w14:paraId="7CD40A01" w14:textId="77777777">
        <w:trPr>
          <w:trHeight w:val="1445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9FF" w14:textId="77777777" w:rsidR="002E419E" w:rsidRDefault="009248B9">
            <w:pPr>
              <w:pStyle w:val="TableParagraph"/>
              <w:spacing w:before="86" w:line="576" w:lineRule="auto"/>
              <w:ind w:left="92" w:right="590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Has this child been subject to a CAF/TAC process? Are the family Known to Social Services?</w:t>
            </w:r>
          </w:p>
          <w:p w14:paraId="7CD40A00" w14:textId="77777777" w:rsidR="002E419E" w:rsidRDefault="009248B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Are there any risks to home visiting?</w:t>
            </w:r>
          </w:p>
        </w:tc>
      </w:tr>
      <w:tr w:rsidR="002E419E" w14:paraId="7CD40A03" w14:textId="77777777">
        <w:trPr>
          <w:trHeight w:val="449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A02" w14:textId="77777777" w:rsidR="002E419E" w:rsidRDefault="009248B9">
            <w:pPr>
              <w:pStyle w:val="TableParagraph"/>
              <w:spacing w:before="25"/>
              <w:ind w:left="3348" w:right="3870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21F1F"/>
                <w:sz w:val="24"/>
              </w:rPr>
              <w:t>REFERRER</w:t>
            </w:r>
            <w:r>
              <w:rPr>
                <w:rFonts w:ascii="Arial Black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21F1F"/>
                <w:sz w:val="24"/>
              </w:rPr>
              <w:t>DETAILS</w:t>
            </w:r>
          </w:p>
        </w:tc>
      </w:tr>
      <w:tr w:rsidR="002E419E" w14:paraId="7CD40A06" w14:textId="77777777">
        <w:trPr>
          <w:trHeight w:val="934"/>
        </w:trPr>
        <w:tc>
          <w:tcPr>
            <w:tcW w:w="5727" w:type="dxa"/>
            <w:gridSpan w:val="2"/>
            <w:tcBorders>
              <w:right w:val="single" w:sz="6" w:space="0" w:color="000000"/>
            </w:tcBorders>
          </w:tcPr>
          <w:p w14:paraId="7CD40A04" w14:textId="77777777" w:rsidR="002E419E" w:rsidRDefault="009248B9">
            <w:pPr>
              <w:pStyle w:val="TableParagraph"/>
              <w:spacing w:before="105"/>
              <w:ind w:left="94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Name:</w:t>
            </w:r>
          </w:p>
        </w:tc>
        <w:tc>
          <w:tcPr>
            <w:tcW w:w="4207" w:type="dxa"/>
            <w:tcBorders>
              <w:left w:val="single" w:sz="6" w:space="0" w:color="000000"/>
              <w:right w:val="single" w:sz="12" w:space="0" w:color="000000"/>
            </w:tcBorders>
          </w:tcPr>
          <w:p w14:paraId="7CD40A05" w14:textId="77777777" w:rsidR="002E419E" w:rsidRDefault="009248B9">
            <w:pPr>
              <w:pStyle w:val="TableParagraph"/>
              <w:spacing w:before="118"/>
              <w:ind w:left="93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Role:</w:t>
            </w:r>
          </w:p>
        </w:tc>
      </w:tr>
      <w:tr w:rsidR="002E419E" w14:paraId="7CD40A14" w14:textId="77777777">
        <w:trPr>
          <w:trHeight w:val="1710"/>
        </w:trPr>
        <w:tc>
          <w:tcPr>
            <w:tcW w:w="5727" w:type="dxa"/>
            <w:gridSpan w:val="2"/>
            <w:tcBorders>
              <w:right w:val="single" w:sz="6" w:space="0" w:color="000000"/>
            </w:tcBorders>
          </w:tcPr>
          <w:p w14:paraId="7CD40A07" w14:textId="77777777" w:rsidR="002E419E" w:rsidRDefault="002E419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CD40A08" w14:textId="77777777" w:rsidR="002E419E" w:rsidRDefault="009248B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Work Base/Address</w:t>
            </w:r>
          </w:p>
          <w:p w14:paraId="7CD40A09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0A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0B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0C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0D" w14:textId="77777777" w:rsidR="002E419E" w:rsidRDefault="002E419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CD40A0E" w14:textId="77777777" w:rsidR="002E419E" w:rsidRDefault="009248B9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Post Code:</w:t>
            </w:r>
          </w:p>
        </w:tc>
        <w:tc>
          <w:tcPr>
            <w:tcW w:w="4207" w:type="dxa"/>
            <w:tcBorders>
              <w:left w:val="single" w:sz="6" w:space="0" w:color="000000"/>
              <w:right w:val="single" w:sz="12" w:space="0" w:color="000000"/>
            </w:tcBorders>
          </w:tcPr>
          <w:p w14:paraId="7CD40A0F" w14:textId="77777777" w:rsidR="002E419E" w:rsidRDefault="009248B9">
            <w:pPr>
              <w:pStyle w:val="TableParagraph"/>
              <w:spacing w:before="154"/>
              <w:ind w:left="12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Telephone:</w:t>
            </w:r>
          </w:p>
          <w:p w14:paraId="7CD40A10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11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12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13" w14:textId="77777777" w:rsidR="002E419E" w:rsidRDefault="009248B9">
            <w:pPr>
              <w:pStyle w:val="TableParagraph"/>
              <w:spacing w:before="160"/>
              <w:ind w:left="54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Email:</w:t>
            </w:r>
          </w:p>
        </w:tc>
      </w:tr>
    </w:tbl>
    <w:p w14:paraId="7CD40A15" w14:textId="77777777" w:rsidR="002E419E" w:rsidRDefault="002E419E">
      <w:pPr>
        <w:rPr>
          <w:b/>
          <w:sz w:val="25"/>
        </w:rPr>
      </w:pPr>
    </w:p>
    <w:p w14:paraId="7CD40A16" w14:textId="77777777" w:rsidR="002E419E" w:rsidRDefault="009248B9">
      <w:pPr>
        <w:spacing w:before="89" w:line="249" w:lineRule="auto"/>
        <w:ind w:left="292" w:right="1972"/>
        <w:rPr>
          <w:b/>
          <w:sz w:val="32"/>
        </w:rPr>
      </w:pPr>
      <w:r>
        <w:rPr>
          <w:b/>
          <w:color w:val="221F1F"/>
          <w:sz w:val="32"/>
        </w:rPr>
        <w:t xml:space="preserve">Please fax this form to the Health Hub on 0300 365 0400 Or email to </w:t>
      </w:r>
      <w:hyperlink r:id="rId14">
        <w:r>
          <w:rPr>
            <w:b/>
            <w:color w:val="0071CE"/>
            <w:sz w:val="32"/>
            <w:u w:val="thick" w:color="0071CE"/>
          </w:rPr>
          <w:t>integratedhub@berkshire.nhs.uk</w:t>
        </w:r>
      </w:hyperlink>
    </w:p>
    <w:sectPr w:rsidR="002E419E">
      <w:pgSz w:w="11910" w:h="16840"/>
      <w:pgMar w:top="780" w:right="620" w:bottom="1500" w:left="54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C02A" w14:textId="77777777" w:rsidR="00C83C7D" w:rsidRDefault="00C83C7D">
      <w:r>
        <w:separator/>
      </w:r>
    </w:p>
  </w:endnote>
  <w:endnote w:type="continuationSeparator" w:id="0">
    <w:p w14:paraId="7F461E0E" w14:textId="77777777" w:rsidR="00C83C7D" w:rsidRDefault="00C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0A1A" w14:textId="074F6299" w:rsidR="002E419E" w:rsidRDefault="00EC4AEF">
    <w:pPr>
      <w:pStyle w:val="BodyText"/>
      <w:spacing w:line="14" w:lineRule="auto"/>
      <w:rPr>
        <w:sz w:val="20"/>
      </w:rPr>
    </w:pPr>
    <w:r>
      <w:pict w14:anchorId="7CD40A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8.4pt;margin-top:789.05pt;width:347.1pt;height:21.35pt;z-index:-251657728;mso-position-horizontal-relative:page;mso-position-vertical-relative:page" filled="f" stroked="f">
          <v:textbox inset="0,0,0,0">
            <w:txbxContent>
              <w:p w14:paraId="7CD40A20" w14:textId="75C1EBB4" w:rsidR="002E419E" w:rsidRDefault="00E46046">
                <w:pPr>
                  <w:spacing w:before="14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color w:val="78BD1F"/>
                    <w:sz w:val="34"/>
                  </w:rPr>
                  <w:t>https://</w:t>
                </w:r>
                <w:r w:rsidR="009248B9">
                  <w:rPr>
                    <w:b/>
                    <w:color w:val="78BD1F"/>
                    <w:sz w:val="34"/>
                  </w:rPr>
                  <w:t>cypf.berkshirehealthcare.nhs.uk</w:t>
                </w:r>
              </w:p>
            </w:txbxContent>
          </v:textbox>
          <w10:wrap anchorx="page" anchory="page"/>
        </v:shape>
      </w:pict>
    </w:r>
    <w:r w:rsidR="009248B9">
      <w:rPr>
        <w:noProof/>
      </w:rPr>
      <w:drawing>
        <wp:anchor distT="0" distB="0" distL="0" distR="0" simplePos="0" relativeHeight="251656704" behindDoc="1" locked="0" layoutInCell="1" allowOverlap="1" wp14:anchorId="7CD40A1B" wp14:editId="7CD40A1C">
          <wp:simplePos x="0" y="0"/>
          <wp:positionH relativeFrom="page">
            <wp:posOffset>6638319</wp:posOffset>
          </wp:positionH>
          <wp:positionV relativeFrom="page">
            <wp:posOffset>9855596</wp:posOffset>
          </wp:positionV>
          <wp:extent cx="610878" cy="6006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878" cy="60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8B9">
      <w:rPr>
        <w:noProof/>
      </w:rPr>
      <w:drawing>
        <wp:anchor distT="0" distB="0" distL="0" distR="0" simplePos="0" relativeHeight="251657728" behindDoc="1" locked="0" layoutInCell="1" allowOverlap="1" wp14:anchorId="7CD40A1D" wp14:editId="7CD40A1E">
          <wp:simplePos x="0" y="0"/>
          <wp:positionH relativeFrom="page">
            <wp:posOffset>444276</wp:posOffset>
          </wp:positionH>
          <wp:positionV relativeFrom="page">
            <wp:posOffset>9679321</wp:posOffset>
          </wp:positionV>
          <wp:extent cx="6664140" cy="1208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4140" cy="120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59B9" w14:textId="77777777" w:rsidR="00C83C7D" w:rsidRDefault="00C83C7D">
      <w:r>
        <w:separator/>
      </w:r>
    </w:p>
  </w:footnote>
  <w:footnote w:type="continuationSeparator" w:id="0">
    <w:p w14:paraId="08CB1294" w14:textId="77777777" w:rsidR="00C83C7D" w:rsidRDefault="00C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3B23"/>
    <w:multiLevelType w:val="hybridMultilevel"/>
    <w:tmpl w:val="E25CA06C"/>
    <w:lvl w:ilvl="0" w:tplc="F3161674">
      <w:numFmt w:val="bullet"/>
      <w:lvlText w:val="•"/>
      <w:lvlJc w:val="left"/>
      <w:pPr>
        <w:ind w:left="525" w:hanging="272"/>
      </w:pPr>
      <w:rPr>
        <w:rFonts w:ascii="Arial" w:eastAsia="Arial" w:hAnsi="Arial" w:cs="Arial" w:hint="default"/>
        <w:color w:val="78BD1F"/>
        <w:spacing w:val="-13"/>
        <w:w w:val="100"/>
        <w:sz w:val="24"/>
        <w:szCs w:val="24"/>
        <w:lang w:val="en-GB" w:eastAsia="en-GB" w:bidi="en-GB"/>
      </w:rPr>
    </w:lvl>
    <w:lvl w:ilvl="1" w:tplc="C388B49E">
      <w:numFmt w:val="bullet"/>
      <w:lvlText w:val="•"/>
      <w:lvlJc w:val="left"/>
      <w:pPr>
        <w:ind w:left="1542" w:hanging="272"/>
      </w:pPr>
      <w:rPr>
        <w:rFonts w:hint="default"/>
        <w:lang w:val="en-GB" w:eastAsia="en-GB" w:bidi="en-GB"/>
      </w:rPr>
    </w:lvl>
    <w:lvl w:ilvl="2" w:tplc="B606BA5C">
      <w:numFmt w:val="bullet"/>
      <w:lvlText w:val="•"/>
      <w:lvlJc w:val="left"/>
      <w:pPr>
        <w:ind w:left="2564" w:hanging="272"/>
      </w:pPr>
      <w:rPr>
        <w:rFonts w:hint="default"/>
        <w:lang w:val="en-GB" w:eastAsia="en-GB" w:bidi="en-GB"/>
      </w:rPr>
    </w:lvl>
    <w:lvl w:ilvl="3" w:tplc="D0E0D1DE">
      <w:numFmt w:val="bullet"/>
      <w:lvlText w:val="•"/>
      <w:lvlJc w:val="left"/>
      <w:pPr>
        <w:ind w:left="3587" w:hanging="272"/>
      </w:pPr>
      <w:rPr>
        <w:rFonts w:hint="default"/>
        <w:lang w:val="en-GB" w:eastAsia="en-GB" w:bidi="en-GB"/>
      </w:rPr>
    </w:lvl>
    <w:lvl w:ilvl="4" w:tplc="C8AE46D4">
      <w:numFmt w:val="bullet"/>
      <w:lvlText w:val="•"/>
      <w:lvlJc w:val="left"/>
      <w:pPr>
        <w:ind w:left="4609" w:hanging="272"/>
      </w:pPr>
      <w:rPr>
        <w:rFonts w:hint="default"/>
        <w:lang w:val="en-GB" w:eastAsia="en-GB" w:bidi="en-GB"/>
      </w:rPr>
    </w:lvl>
    <w:lvl w:ilvl="5" w:tplc="90A45B30">
      <w:numFmt w:val="bullet"/>
      <w:lvlText w:val="•"/>
      <w:lvlJc w:val="left"/>
      <w:pPr>
        <w:ind w:left="5632" w:hanging="272"/>
      </w:pPr>
      <w:rPr>
        <w:rFonts w:hint="default"/>
        <w:lang w:val="en-GB" w:eastAsia="en-GB" w:bidi="en-GB"/>
      </w:rPr>
    </w:lvl>
    <w:lvl w:ilvl="6" w:tplc="DC7ADB7E">
      <w:numFmt w:val="bullet"/>
      <w:lvlText w:val="•"/>
      <w:lvlJc w:val="left"/>
      <w:pPr>
        <w:ind w:left="6654" w:hanging="272"/>
      </w:pPr>
      <w:rPr>
        <w:rFonts w:hint="default"/>
        <w:lang w:val="en-GB" w:eastAsia="en-GB" w:bidi="en-GB"/>
      </w:rPr>
    </w:lvl>
    <w:lvl w:ilvl="7" w:tplc="F61089D8">
      <w:numFmt w:val="bullet"/>
      <w:lvlText w:val="•"/>
      <w:lvlJc w:val="left"/>
      <w:pPr>
        <w:ind w:left="7676" w:hanging="272"/>
      </w:pPr>
      <w:rPr>
        <w:rFonts w:hint="default"/>
        <w:lang w:val="en-GB" w:eastAsia="en-GB" w:bidi="en-GB"/>
      </w:rPr>
    </w:lvl>
    <w:lvl w:ilvl="8" w:tplc="B49C71F0">
      <w:numFmt w:val="bullet"/>
      <w:lvlText w:val="•"/>
      <w:lvlJc w:val="left"/>
      <w:pPr>
        <w:ind w:left="8699" w:hanging="27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19E"/>
    <w:rsid w:val="002E419E"/>
    <w:rsid w:val="008E3D60"/>
    <w:rsid w:val="009248B9"/>
    <w:rsid w:val="00A74B5C"/>
    <w:rsid w:val="00BA14AF"/>
    <w:rsid w:val="00BB1003"/>
    <w:rsid w:val="00C83C7D"/>
    <w:rsid w:val="00E46046"/>
    <w:rsid w:val="00E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409B7"/>
  <w15:docId w15:val="{A777B015-BE25-43A3-B66A-13AAA97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5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25" w:right="206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1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0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B1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03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tegratedhub@berkshire.nhs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3DCB5B6F3947BB699A2551B5BA37" ma:contentTypeVersion="13" ma:contentTypeDescription="Create a new document." ma:contentTypeScope="" ma:versionID="044cba07f6cc28aea2377812b3046070">
  <xsd:schema xmlns:xsd="http://www.w3.org/2001/XMLSchema" xmlns:xs="http://www.w3.org/2001/XMLSchema" xmlns:p="http://schemas.microsoft.com/office/2006/metadata/properties" xmlns:ns3="2903b15f-b9c1-46fa-9b1b-30d9433b9aac" xmlns:ns4="f86cbe75-f7c0-4630-b770-346b8f5e318c" targetNamespace="http://schemas.microsoft.com/office/2006/metadata/properties" ma:root="true" ma:fieldsID="b9a0c693aca8d62a20c93e77fbc23bc7" ns3:_="" ns4:_="">
    <xsd:import namespace="2903b15f-b9c1-46fa-9b1b-30d9433b9aac"/>
    <xsd:import namespace="f86cbe75-f7c0-4630-b770-346b8f5e3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3b15f-b9c1-46fa-9b1b-30d9433b9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cbe75-f7c0-4630-b770-346b8f5e31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D5588-4CB7-4321-AFEA-86D08D834B96}">
  <ds:schemaRefs>
    <ds:schemaRef ds:uri="2903b15f-b9c1-46fa-9b1b-30d9433b9aa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86cbe75-f7c0-4630-b770-346b8f5e31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2102BC-673C-4130-9A13-4D0ED04E4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b15f-b9c1-46fa-9b1b-30d9433b9aac"/>
    <ds:schemaRef ds:uri="f86cbe75-f7c0-4630-b770-346b8f5e3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5E220-6878-4EFD-89E6-B7A11CCDE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Tara Ladd</dc:creator>
  <cp:lastModifiedBy>Louise Boorman</cp:lastModifiedBy>
  <cp:revision>2</cp:revision>
  <dcterms:created xsi:type="dcterms:W3CDTF">2020-08-04T15:03:00Z</dcterms:created>
  <dcterms:modified xsi:type="dcterms:W3CDTF">2020-08-04T15:03:00Z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0x01010088DC3DCB5B6F3947BB699A2551B5BA37</vt:lpwstr>
  </property>
</Properties>
</file>